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FC860" w14:textId="1D0B1BD2" w:rsidR="002B5813" w:rsidRDefault="00744E47" w:rsidP="002B5813">
      <w:pPr>
        <w:rPr>
          <w:rFonts w:ascii="Arial" w:hAnsi="Arial" w:cs="Arial"/>
          <w:b/>
          <w:bCs/>
          <w:sz w:val="28"/>
          <w:szCs w:val="28"/>
        </w:rPr>
      </w:pPr>
      <w:r w:rsidRPr="00744E47">
        <w:rPr>
          <w:rFonts w:ascii="Arial" w:hAnsi="Arial" w:cs="Arial"/>
          <w:b/>
          <w:bCs/>
          <w:sz w:val="28"/>
          <w:szCs w:val="28"/>
        </w:rPr>
        <w:t xml:space="preserve">DR </w:t>
      </w:r>
      <w:bookmarkStart w:id="0" w:name="_Hlk232944439"/>
      <w:r w:rsidRPr="00744E47">
        <w:rPr>
          <w:rFonts w:ascii="Arial" w:hAnsi="Arial" w:cs="Arial"/>
          <w:b/>
          <w:bCs/>
          <w:sz w:val="28"/>
          <w:szCs w:val="28"/>
        </w:rPr>
        <w:t>TJ</w:t>
      </w:r>
      <w:r w:rsidR="009F59FB">
        <w:rPr>
          <w:rFonts w:ascii="Arial" w:hAnsi="Arial" w:cs="Arial"/>
          <w:b/>
          <w:bCs/>
          <w:sz w:val="28"/>
          <w:szCs w:val="28"/>
        </w:rPr>
        <w:t xml:space="preserve"> </w:t>
      </w:r>
      <w:r w:rsidRPr="00744E47">
        <w:rPr>
          <w:rFonts w:ascii="Arial" w:hAnsi="Arial" w:cs="Arial"/>
          <w:b/>
          <w:bCs/>
          <w:sz w:val="28"/>
          <w:szCs w:val="28"/>
        </w:rPr>
        <w:t>MAPONYA</w:t>
      </w:r>
      <w:bookmarkEnd w:id="0"/>
      <w:r w:rsidRPr="00744E47">
        <w:rPr>
          <w:rFonts w:ascii="Arial" w:hAnsi="Arial" w:cs="Arial"/>
          <w:b/>
          <w:bCs/>
          <w:sz w:val="28"/>
          <w:szCs w:val="28"/>
        </w:rPr>
        <w:t xml:space="preserve">: BUILDING A LEGACY OF EXCELLENCE AND TRANSFORMATION IN BOCHUM EAST CIRCUIT </w:t>
      </w:r>
    </w:p>
    <w:p w14:paraId="304FEB15" w14:textId="77777777" w:rsidR="009F59FB" w:rsidRPr="009F59FB" w:rsidRDefault="009F59FB" w:rsidP="002B5813">
      <w:pPr>
        <w:rPr>
          <w:rFonts w:ascii="Arial" w:hAnsi="Arial" w:cs="Arial"/>
          <w:b/>
          <w:bCs/>
          <w:sz w:val="28"/>
          <w:szCs w:val="28"/>
        </w:rPr>
      </w:pPr>
    </w:p>
    <w:p w14:paraId="155FA621" w14:textId="2948A7DA" w:rsidR="00744E47" w:rsidRPr="009F59FB" w:rsidRDefault="00744E47" w:rsidP="002B5813">
      <w:pPr>
        <w:rPr>
          <w:rFonts w:ascii="Arial" w:hAnsi="Arial" w:cs="Arial"/>
        </w:rPr>
      </w:pPr>
      <w:r>
        <w:rPr>
          <w:rFonts w:ascii="Arial" w:hAnsi="Arial" w:cs="Arial"/>
          <w:b/>
          <w:bCs/>
        </w:rPr>
        <w:t xml:space="preserve">By </w:t>
      </w:r>
      <w:proofErr w:type="spellStart"/>
      <w:r>
        <w:rPr>
          <w:rFonts w:ascii="Arial" w:hAnsi="Arial" w:cs="Arial"/>
          <w:b/>
          <w:bCs/>
        </w:rPr>
        <w:t>Ndivhuwo</w:t>
      </w:r>
      <w:proofErr w:type="spellEnd"/>
      <w:r>
        <w:rPr>
          <w:rFonts w:ascii="Arial" w:hAnsi="Arial" w:cs="Arial"/>
          <w:b/>
          <w:bCs/>
        </w:rPr>
        <w:t xml:space="preserve"> Mukhada</w:t>
      </w:r>
    </w:p>
    <w:p w14:paraId="607DF407" w14:textId="33580245" w:rsidR="00744E47" w:rsidRPr="002B5813" w:rsidRDefault="00744E47" w:rsidP="002B5813">
      <w:pPr>
        <w:rPr>
          <w:rFonts w:ascii="Arial" w:hAnsi="Arial" w:cs="Arial"/>
          <w:b/>
          <w:bCs/>
        </w:rPr>
      </w:pPr>
    </w:p>
    <w:p w14:paraId="7286D32E" w14:textId="0D669C02" w:rsidR="002B5813" w:rsidRDefault="002B5813" w:rsidP="002B5813">
      <w:pPr>
        <w:rPr>
          <w:rFonts w:ascii="Arial" w:hAnsi="Arial" w:cs="Arial"/>
        </w:rPr>
      </w:pPr>
      <w:r w:rsidRPr="002B5813">
        <w:rPr>
          <w:rFonts w:ascii="Arial" w:hAnsi="Arial" w:cs="Arial"/>
        </w:rPr>
        <w:t>The Bochum East Circuit, under the</w:t>
      </w:r>
      <w:r w:rsidR="00AF343A">
        <w:rPr>
          <w:rFonts w:ascii="Arial" w:hAnsi="Arial" w:cs="Arial"/>
        </w:rPr>
        <w:t xml:space="preserve"> Capricorn North </w:t>
      </w:r>
      <w:r w:rsidRPr="002B5813">
        <w:rPr>
          <w:rFonts w:ascii="Arial" w:hAnsi="Arial" w:cs="Arial"/>
        </w:rPr>
        <w:t>Education</w:t>
      </w:r>
      <w:r w:rsidR="00AF343A">
        <w:rPr>
          <w:rFonts w:ascii="Arial" w:hAnsi="Arial" w:cs="Arial"/>
        </w:rPr>
        <w:t xml:space="preserve"> District</w:t>
      </w:r>
      <w:r w:rsidRPr="002B5813">
        <w:rPr>
          <w:rFonts w:ascii="Arial" w:hAnsi="Arial" w:cs="Arial"/>
        </w:rPr>
        <w:t xml:space="preserve">, is home to </w:t>
      </w:r>
      <w:r w:rsidRPr="002B5813">
        <w:rPr>
          <w:rFonts w:ascii="Arial" w:hAnsi="Arial" w:cs="Arial"/>
          <w:b/>
          <w:bCs/>
        </w:rPr>
        <w:t>34 schools</w:t>
      </w:r>
      <w:r w:rsidR="009726CE">
        <w:rPr>
          <w:rFonts w:ascii="Arial" w:hAnsi="Arial" w:cs="Arial"/>
        </w:rPr>
        <w:t>,</w:t>
      </w:r>
      <w:r w:rsidRPr="002B5813">
        <w:rPr>
          <w:rFonts w:ascii="Arial" w:hAnsi="Arial" w:cs="Arial"/>
        </w:rPr>
        <w:t xml:space="preserve"> including 12 secondary schools, 21 primary schools, and 1 independent institution. Among them, </w:t>
      </w:r>
      <w:r w:rsidRPr="002B5813">
        <w:rPr>
          <w:rFonts w:ascii="Arial" w:hAnsi="Arial" w:cs="Arial"/>
          <w:b/>
          <w:bCs/>
        </w:rPr>
        <w:t>Dendron Secondary</w:t>
      </w:r>
      <w:r w:rsidRPr="002B5813">
        <w:rPr>
          <w:rFonts w:ascii="Arial" w:hAnsi="Arial" w:cs="Arial"/>
        </w:rPr>
        <w:t xml:space="preserve"> stands out as the top-performing school in Grade 12 results. Behind this success is a leader whose journey in education spans more than three decades, marked by resilience, vision, and a deep commitment to transformation</w:t>
      </w:r>
      <w:r w:rsidR="009F59FB">
        <w:rPr>
          <w:rFonts w:ascii="Arial" w:hAnsi="Arial" w:cs="Arial"/>
        </w:rPr>
        <w:t xml:space="preserve">, that is </w:t>
      </w:r>
      <w:bookmarkStart w:id="1" w:name="_Hlk232944527"/>
      <w:r w:rsidR="009F59FB">
        <w:rPr>
          <w:rFonts w:ascii="Arial" w:hAnsi="Arial" w:cs="Arial"/>
        </w:rPr>
        <w:t xml:space="preserve">Dr </w:t>
      </w:r>
      <w:r w:rsidR="009F59FB" w:rsidRPr="009F59FB">
        <w:rPr>
          <w:rFonts w:ascii="Arial" w:hAnsi="Arial" w:cs="Arial"/>
        </w:rPr>
        <w:t>Tebogo John Maponya</w:t>
      </w:r>
      <w:bookmarkEnd w:id="1"/>
      <w:r w:rsidR="009F59FB">
        <w:rPr>
          <w:rFonts w:ascii="Arial" w:hAnsi="Arial" w:cs="Arial"/>
        </w:rPr>
        <w:t xml:space="preserve">. </w:t>
      </w:r>
    </w:p>
    <w:p w14:paraId="0F8EE6BE" w14:textId="77777777" w:rsidR="009F59FB" w:rsidRPr="002B5813" w:rsidRDefault="009F59FB" w:rsidP="002B5813">
      <w:pPr>
        <w:rPr>
          <w:rFonts w:ascii="Arial" w:hAnsi="Arial" w:cs="Arial"/>
        </w:rPr>
      </w:pPr>
    </w:p>
    <w:p w14:paraId="43C57124" w14:textId="23FE9A4B" w:rsidR="002B5813" w:rsidRDefault="009F59FB" w:rsidP="002B5813">
      <w:pPr>
        <w:rPr>
          <w:rFonts w:ascii="Arial" w:hAnsi="Arial" w:cs="Arial"/>
        </w:rPr>
      </w:pPr>
      <w:bookmarkStart w:id="2" w:name="_Hlk232944691"/>
      <w:r>
        <w:rPr>
          <w:rFonts w:ascii="Arial" w:hAnsi="Arial" w:cs="Arial"/>
        </w:rPr>
        <w:t xml:space="preserve">Dr </w:t>
      </w:r>
      <w:r w:rsidRPr="009F59FB">
        <w:rPr>
          <w:rFonts w:ascii="Arial" w:hAnsi="Arial" w:cs="Arial"/>
        </w:rPr>
        <w:t>Maponya</w:t>
      </w:r>
      <w:r>
        <w:rPr>
          <w:rFonts w:ascii="Arial" w:hAnsi="Arial" w:cs="Arial"/>
        </w:rPr>
        <w:t xml:space="preserve"> </w:t>
      </w:r>
      <w:bookmarkEnd w:id="2"/>
      <w:r w:rsidR="002B5813" w:rsidRPr="002B5813">
        <w:rPr>
          <w:rFonts w:ascii="Arial" w:hAnsi="Arial" w:cs="Arial"/>
        </w:rPr>
        <w:t>candidly shares that teaching was never his initial dream. “Teaching for me was a coincidence,” he reflects. After struggling with Mathematics in matric, his career options narrowed, and teaching became the path forward. What began as a fallback choice in 1990 has since blossomed into a lifelong calling.</w:t>
      </w:r>
    </w:p>
    <w:p w14:paraId="61FD45B2" w14:textId="77777777" w:rsidR="00720010" w:rsidRPr="002B5813" w:rsidRDefault="00720010" w:rsidP="002B5813">
      <w:pPr>
        <w:rPr>
          <w:rFonts w:ascii="Arial" w:hAnsi="Arial" w:cs="Arial"/>
        </w:rPr>
      </w:pPr>
    </w:p>
    <w:p w14:paraId="08925BBB" w14:textId="0A2711DE" w:rsidR="002B5813" w:rsidRDefault="002B5813" w:rsidP="002B5813">
      <w:pPr>
        <w:rPr>
          <w:rFonts w:ascii="Arial" w:hAnsi="Arial" w:cs="Arial"/>
        </w:rPr>
      </w:pPr>
      <w:r w:rsidRPr="002B5813">
        <w:rPr>
          <w:rFonts w:ascii="Arial" w:hAnsi="Arial" w:cs="Arial"/>
        </w:rPr>
        <w:t>Growing up in a family of modest means, with a mother working as a domestic worker and a father as a security guard,</w:t>
      </w:r>
      <w:r w:rsidR="00720010" w:rsidRPr="00720010">
        <w:rPr>
          <w:rFonts w:ascii="Arial" w:hAnsi="Arial" w:cs="Arial"/>
        </w:rPr>
        <w:t xml:space="preserve"> </w:t>
      </w:r>
      <w:r w:rsidR="00720010">
        <w:rPr>
          <w:rFonts w:ascii="Arial" w:hAnsi="Arial" w:cs="Arial"/>
        </w:rPr>
        <w:t xml:space="preserve">Dr </w:t>
      </w:r>
      <w:r w:rsidR="00720010" w:rsidRPr="009F59FB">
        <w:rPr>
          <w:rFonts w:ascii="Arial" w:hAnsi="Arial" w:cs="Arial"/>
        </w:rPr>
        <w:t>Maponya</w:t>
      </w:r>
      <w:r w:rsidRPr="002B5813">
        <w:rPr>
          <w:rFonts w:ascii="Arial" w:hAnsi="Arial" w:cs="Arial"/>
        </w:rPr>
        <w:t xml:space="preserve"> witnessed firsthand the struggles of poverty. These experiences instilled in him a conviction that </w:t>
      </w:r>
      <w:r w:rsidRPr="00F05B92">
        <w:rPr>
          <w:rFonts w:ascii="Arial" w:hAnsi="Arial" w:cs="Arial"/>
          <w:i/>
          <w:iCs/>
        </w:rPr>
        <w:t>education is the most powerful tool to fight poverty and inequality</w:t>
      </w:r>
      <w:r w:rsidRPr="002B5813">
        <w:rPr>
          <w:rFonts w:ascii="Arial" w:hAnsi="Arial" w:cs="Arial"/>
        </w:rPr>
        <w:t>. “I always knew if I could be educated, I would live a far much better life than the one I lived,” he explains.</w:t>
      </w:r>
    </w:p>
    <w:p w14:paraId="4C91B103" w14:textId="77777777" w:rsidR="00720010" w:rsidRPr="002B5813" w:rsidRDefault="00720010" w:rsidP="002B5813">
      <w:pPr>
        <w:rPr>
          <w:rFonts w:ascii="Arial" w:hAnsi="Arial" w:cs="Arial"/>
        </w:rPr>
      </w:pPr>
    </w:p>
    <w:p w14:paraId="321CEE51" w14:textId="3BFA621B" w:rsidR="002B5813" w:rsidRDefault="003440D2" w:rsidP="002B5813">
      <w:pPr>
        <w:rPr>
          <w:rFonts w:ascii="Arial" w:hAnsi="Arial" w:cs="Arial"/>
        </w:rPr>
      </w:pPr>
      <w:r>
        <w:rPr>
          <w:rFonts w:ascii="Arial" w:hAnsi="Arial" w:cs="Arial"/>
        </w:rPr>
        <w:t xml:space="preserve">Dr </w:t>
      </w:r>
      <w:r w:rsidRPr="009F59FB">
        <w:rPr>
          <w:rFonts w:ascii="Arial" w:hAnsi="Arial" w:cs="Arial"/>
        </w:rPr>
        <w:t>Maponya</w:t>
      </w:r>
      <w:r>
        <w:rPr>
          <w:rFonts w:ascii="Arial" w:hAnsi="Arial" w:cs="Arial"/>
        </w:rPr>
        <w:t xml:space="preserve">’s </w:t>
      </w:r>
      <w:r w:rsidR="002B5813" w:rsidRPr="002B5813">
        <w:rPr>
          <w:rFonts w:ascii="Arial" w:hAnsi="Arial" w:cs="Arial"/>
        </w:rPr>
        <w:t>early years at Ranti High School taught him the value of patience and perseverance. “Never despise days of small beginnings,” he advises. Commitment to small tasks, he believes, opens doors to greater opportunities.</w:t>
      </w:r>
    </w:p>
    <w:p w14:paraId="02E44D39" w14:textId="77777777" w:rsidR="003440D2" w:rsidRPr="002B5813" w:rsidRDefault="003440D2" w:rsidP="002B5813">
      <w:pPr>
        <w:rPr>
          <w:rFonts w:ascii="Arial" w:hAnsi="Arial" w:cs="Arial"/>
        </w:rPr>
      </w:pPr>
    </w:p>
    <w:p w14:paraId="6DC15969" w14:textId="7DC791A9" w:rsidR="002B5813" w:rsidRDefault="002B5813" w:rsidP="002B5813">
      <w:pPr>
        <w:rPr>
          <w:rFonts w:ascii="Arial" w:hAnsi="Arial" w:cs="Arial"/>
        </w:rPr>
      </w:pPr>
      <w:r w:rsidRPr="002B5813">
        <w:rPr>
          <w:rFonts w:ascii="Arial" w:hAnsi="Arial" w:cs="Arial"/>
        </w:rPr>
        <w:t xml:space="preserve">From classroom teaching to school leadership, theology, and circuit management, </w:t>
      </w:r>
      <w:r w:rsidR="003440D2">
        <w:rPr>
          <w:rFonts w:ascii="Arial" w:hAnsi="Arial" w:cs="Arial"/>
        </w:rPr>
        <w:t xml:space="preserve">Dr </w:t>
      </w:r>
      <w:r w:rsidR="003440D2" w:rsidRPr="009F59FB">
        <w:rPr>
          <w:rFonts w:ascii="Arial" w:hAnsi="Arial" w:cs="Arial"/>
        </w:rPr>
        <w:t>Maponya</w:t>
      </w:r>
      <w:r w:rsidR="003440D2">
        <w:rPr>
          <w:rFonts w:ascii="Arial" w:hAnsi="Arial" w:cs="Arial"/>
        </w:rPr>
        <w:t xml:space="preserve">’s </w:t>
      </w:r>
      <w:r w:rsidR="003440D2" w:rsidRPr="002B5813">
        <w:rPr>
          <w:rFonts w:ascii="Arial" w:hAnsi="Arial" w:cs="Arial"/>
        </w:rPr>
        <w:t>career</w:t>
      </w:r>
      <w:r w:rsidRPr="002B5813">
        <w:rPr>
          <w:rFonts w:ascii="Arial" w:hAnsi="Arial" w:cs="Arial"/>
        </w:rPr>
        <w:t xml:space="preserve"> has been defined by leadership. Each role required motivating, inspiring, and influencing others. His background as an ordained pastor further strengthened his moral compass, aligning seamlessly with the ethical foundations of education. “The church positioned me to be morally inclined, which culminated in me finding it easy to comply with the laws that govern education,” he notes.</w:t>
      </w:r>
    </w:p>
    <w:p w14:paraId="100CA5CB" w14:textId="77777777" w:rsidR="009A20A1" w:rsidRPr="002B5813" w:rsidRDefault="009A20A1" w:rsidP="002B5813">
      <w:pPr>
        <w:rPr>
          <w:rFonts w:ascii="Arial" w:hAnsi="Arial" w:cs="Arial"/>
        </w:rPr>
      </w:pPr>
    </w:p>
    <w:p w14:paraId="2D8FF6D3" w14:textId="0C436BD0" w:rsidR="002B5813" w:rsidRDefault="002B5813" w:rsidP="002B5813">
      <w:pPr>
        <w:rPr>
          <w:rFonts w:ascii="Arial" w:hAnsi="Arial" w:cs="Arial"/>
        </w:rPr>
      </w:pPr>
      <w:r w:rsidRPr="002B5813">
        <w:rPr>
          <w:rFonts w:ascii="Arial" w:hAnsi="Arial" w:cs="Arial"/>
        </w:rPr>
        <w:t xml:space="preserve">At Millennium Combined School, </w:t>
      </w:r>
      <w:r w:rsidR="009A20A1">
        <w:rPr>
          <w:rFonts w:ascii="Arial" w:hAnsi="Arial" w:cs="Arial"/>
        </w:rPr>
        <w:t xml:space="preserve">Dr </w:t>
      </w:r>
      <w:r w:rsidR="009A20A1" w:rsidRPr="009F59FB">
        <w:rPr>
          <w:rFonts w:ascii="Arial" w:hAnsi="Arial" w:cs="Arial"/>
        </w:rPr>
        <w:t>Maponya</w:t>
      </w:r>
      <w:r w:rsidRPr="002B5813">
        <w:rPr>
          <w:rFonts w:ascii="Arial" w:hAnsi="Arial" w:cs="Arial"/>
        </w:rPr>
        <w:t xml:space="preserve"> emphasized learner moral and spiritual development, believing that strong values equip learners to overcome life’s challenges. “No mountain is too big to climb,” he often reminded his students.</w:t>
      </w:r>
    </w:p>
    <w:p w14:paraId="2984DA86" w14:textId="77777777" w:rsidR="00D45E44" w:rsidRPr="002B5813" w:rsidRDefault="00D45E44" w:rsidP="002B5813">
      <w:pPr>
        <w:rPr>
          <w:rFonts w:ascii="Arial" w:hAnsi="Arial" w:cs="Arial"/>
        </w:rPr>
      </w:pPr>
    </w:p>
    <w:p w14:paraId="29CC5355" w14:textId="76077F03" w:rsidR="002B5813" w:rsidRDefault="002B5813" w:rsidP="002B5813">
      <w:pPr>
        <w:rPr>
          <w:rFonts w:ascii="Arial" w:hAnsi="Arial" w:cs="Arial"/>
        </w:rPr>
      </w:pPr>
      <w:r w:rsidRPr="002B5813">
        <w:rPr>
          <w:rFonts w:ascii="Arial" w:hAnsi="Arial" w:cs="Arial"/>
        </w:rPr>
        <w:t>When</w:t>
      </w:r>
      <w:r w:rsidR="00D45E44">
        <w:rPr>
          <w:rFonts w:ascii="Arial" w:hAnsi="Arial" w:cs="Arial"/>
        </w:rPr>
        <w:t xml:space="preserve"> Dr </w:t>
      </w:r>
      <w:r w:rsidR="00D45E44" w:rsidRPr="009F59FB">
        <w:rPr>
          <w:rFonts w:ascii="Arial" w:hAnsi="Arial" w:cs="Arial"/>
        </w:rPr>
        <w:t>Maponya</w:t>
      </w:r>
      <w:r w:rsidRPr="002B5813">
        <w:rPr>
          <w:rFonts w:ascii="Arial" w:hAnsi="Arial" w:cs="Arial"/>
        </w:rPr>
        <w:t xml:space="preserve"> assumed leadership, the circuit’s pass rate stood at 64%. His first step was to </w:t>
      </w:r>
      <w:r w:rsidRPr="00F05B92">
        <w:rPr>
          <w:rFonts w:ascii="Arial" w:hAnsi="Arial" w:cs="Arial"/>
          <w:i/>
          <w:iCs/>
        </w:rPr>
        <w:t>diagnose challenges</w:t>
      </w:r>
      <w:r w:rsidR="00D45E44">
        <w:rPr>
          <w:rFonts w:ascii="Arial" w:hAnsi="Arial" w:cs="Arial"/>
        </w:rPr>
        <w:t>,</w:t>
      </w:r>
      <w:r w:rsidRPr="002B5813">
        <w:rPr>
          <w:rFonts w:ascii="Arial" w:hAnsi="Arial" w:cs="Arial"/>
        </w:rPr>
        <w:t xml:space="preserve"> profiling subjects, educators, and school leadership to identify gaps. Through improved monitoring, teamwork, subject clinics, and extra classes, the circuit’s pass rate soared to </w:t>
      </w:r>
      <w:r w:rsidRPr="00F05B92">
        <w:rPr>
          <w:rFonts w:ascii="Arial" w:hAnsi="Arial" w:cs="Arial"/>
          <w:i/>
          <w:iCs/>
        </w:rPr>
        <w:t>above 88%.</w:t>
      </w:r>
      <w:r w:rsidRPr="002B5813">
        <w:rPr>
          <w:rFonts w:ascii="Arial" w:hAnsi="Arial" w:cs="Arial"/>
        </w:rPr>
        <w:t xml:space="preserve"> “Getting teachers and learners in class to ensure instructional delivery was non-negotiable,” he emphasizes.</w:t>
      </w:r>
    </w:p>
    <w:p w14:paraId="608DB134" w14:textId="77777777" w:rsidR="00D45E44" w:rsidRPr="002B5813" w:rsidRDefault="00D45E44" w:rsidP="002B5813">
      <w:pPr>
        <w:rPr>
          <w:rFonts w:ascii="Arial" w:hAnsi="Arial" w:cs="Arial"/>
        </w:rPr>
      </w:pPr>
    </w:p>
    <w:p w14:paraId="526FC6EF" w14:textId="77777777" w:rsidR="002B5813" w:rsidRDefault="002B5813" w:rsidP="002B5813">
      <w:pPr>
        <w:rPr>
          <w:rFonts w:ascii="Arial" w:hAnsi="Arial" w:cs="Arial"/>
        </w:rPr>
      </w:pPr>
      <w:r w:rsidRPr="002B5813">
        <w:rPr>
          <w:rFonts w:ascii="Arial" w:hAnsi="Arial" w:cs="Arial"/>
        </w:rPr>
        <w:t xml:space="preserve">Traditional leaders and parents have been instrumental in this success. Chiefs and elders encouraged learner attendance and discipline, while parents became active partners in enrichment </w:t>
      </w:r>
      <w:proofErr w:type="spellStart"/>
      <w:r w:rsidRPr="002B5813">
        <w:rPr>
          <w:rFonts w:ascii="Arial" w:hAnsi="Arial" w:cs="Arial"/>
        </w:rPr>
        <w:t>programmes</w:t>
      </w:r>
      <w:proofErr w:type="spellEnd"/>
      <w:r w:rsidRPr="002B5813">
        <w:rPr>
          <w:rFonts w:ascii="Arial" w:hAnsi="Arial" w:cs="Arial"/>
        </w:rPr>
        <w:t>. “Better communities are built by educated individuals,” he reminds stakeholders.</w:t>
      </w:r>
    </w:p>
    <w:p w14:paraId="015D4617" w14:textId="77777777" w:rsidR="00EB769E" w:rsidRPr="002B5813" w:rsidRDefault="00EB769E" w:rsidP="002B5813">
      <w:pPr>
        <w:rPr>
          <w:rFonts w:ascii="Arial" w:hAnsi="Arial" w:cs="Arial"/>
        </w:rPr>
      </w:pPr>
    </w:p>
    <w:p w14:paraId="31EE962B" w14:textId="390FB071" w:rsidR="002B5813" w:rsidRDefault="002B5813" w:rsidP="002B5813">
      <w:pPr>
        <w:rPr>
          <w:rFonts w:ascii="Arial" w:hAnsi="Arial" w:cs="Arial"/>
        </w:rPr>
      </w:pPr>
      <w:r w:rsidRPr="002B5813">
        <w:rPr>
          <w:rFonts w:ascii="Arial" w:hAnsi="Arial" w:cs="Arial"/>
        </w:rPr>
        <w:t xml:space="preserve">Resource shortages and limited parental involvement were among the toughest hurdles. </w:t>
      </w:r>
      <w:r w:rsidR="00EB769E">
        <w:rPr>
          <w:rFonts w:ascii="Arial" w:hAnsi="Arial" w:cs="Arial"/>
        </w:rPr>
        <w:t xml:space="preserve">Dr </w:t>
      </w:r>
      <w:r w:rsidR="00EB769E" w:rsidRPr="009F59FB">
        <w:rPr>
          <w:rFonts w:ascii="Arial" w:hAnsi="Arial" w:cs="Arial"/>
        </w:rPr>
        <w:t>Maponya</w:t>
      </w:r>
      <w:r w:rsidR="00EB769E">
        <w:rPr>
          <w:rFonts w:ascii="Arial" w:hAnsi="Arial" w:cs="Arial"/>
        </w:rPr>
        <w:t xml:space="preserve"> </w:t>
      </w:r>
      <w:r w:rsidRPr="002B5813">
        <w:rPr>
          <w:rFonts w:ascii="Arial" w:hAnsi="Arial" w:cs="Arial"/>
        </w:rPr>
        <w:t>responded with creativity</w:t>
      </w:r>
      <w:r w:rsidR="00EB769E">
        <w:rPr>
          <w:rFonts w:ascii="Arial" w:hAnsi="Arial" w:cs="Arial"/>
        </w:rPr>
        <w:t>,</w:t>
      </w:r>
      <w:r w:rsidRPr="002B5813">
        <w:rPr>
          <w:rFonts w:ascii="Arial" w:hAnsi="Arial" w:cs="Arial"/>
        </w:rPr>
        <w:t xml:space="preserve"> maximizing available resources and engaging parents proactively through grade meetings, motivational sessions, and quarterly awards. Educators, too, were supported with incentives, personal care, and recognition for their efforts.</w:t>
      </w:r>
    </w:p>
    <w:p w14:paraId="10BE6DDA" w14:textId="77777777" w:rsidR="00EB769E" w:rsidRPr="002B5813" w:rsidRDefault="00EB769E" w:rsidP="002B5813">
      <w:pPr>
        <w:rPr>
          <w:rFonts w:ascii="Arial" w:hAnsi="Arial" w:cs="Arial"/>
        </w:rPr>
      </w:pPr>
    </w:p>
    <w:p w14:paraId="0DD3ADE4" w14:textId="6802315A" w:rsidR="002B5813" w:rsidRDefault="002B5813" w:rsidP="002B5813">
      <w:pPr>
        <w:rPr>
          <w:rFonts w:ascii="Arial" w:hAnsi="Arial" w:cs="Arial"/>
        </w:rPr>
      </w:pPr>
      <w:r w:rsidRPr="002B5813">
        <w:rPr>
          <w:rFonts w:ascii="Arial" w:hAnsi="Arial" w:cs="Arial"/>
        </w:rPr>
        <w:t xml:space="preserve">Looking ahead, the circuit has set a </w:t>
      </w:r>
      <w:r w:rsidRPr="00F05B92">
        <w:rPr>
          <w:rFonts w:ascii="Arial" w:hAnsi="Arial" w:cs="Arial"/>
        </w:rPr>
        <w:t>realistic pass rate target for 2026</w:t>
      </w:r>
      <w:r w:rsidRPr="002B5813">
        <w:rPr>
          <w:rFonts w:ascii="Arial" w:hAnsi="Arial" w:cs="Arial"/>
        </w:rPr>
        <w:t xml:space="preserve">. Strategies include quarterly awards for teachers and learners, team teaching in gateway subjects, and accountability across all levels. </w:t>
      </w:r>
      <w:r w:rsidR="00334E48">
        <w:rPr>
          <w:rFonts w:ascii="Arial" w:hAnsi="Arial" w:cs="Arial"/>
        </w:rPr>
        <w:t xml:space="preserve">Dr </w:t>
      </w:r>
      <w:r w:rsidR="00334E48" w:rsidRPr="009F59FB">
        <w:rPr>
          <w:rFonts w:ascii="Arial" w:hAnsi="Arial" w:cs="Arial"/>
        </w:rPr>
        <w:t>Maponya</w:t>
      </w:r>
      <w:r w:rsidR="00334E48">
        <w:rPr>
          <w:rFonts w:ascii="Arial" w:hAnsi="Arial" w:cs="Arial"/>
        </w:rPr>
        <w:t xml:space="preserve"> </w:t>
      </w:r>
      <w:r w:rsidRPr="002B5813">
        <w:rPr>
          <w:rFonts w:ascii="Arial" w:hAnsi="Arial" w:cs="Arial"/>
        </w:rPr>
        <w:t xml:space="preserve">advice to young educators is simple yet profound: “Nothing starts on </w:t>
      </w:r>
      <w:r w:rsidR="00C849B6" w:rsidRPr="002B5813">
        <w:rPr>
          <w:rFonts w:ascii="Arial" w:hAnsi="Arial" w:cs="Arial"/>
        </w:rPr>
        <w:t>top;</w:t>
      </w:r>
      <w:r w:rsidRPr="002B5813">
        <w:rPr>
          <w:rFonts w:ascii="Arial" w:hAnsi="Arial" w:cs="Arial"/>
        </w:rPr>
        <w:t xml:space="preserve"> it all begins at the bottom. Build wisely so when you are on top, you will enjoy the benefits. Allow yourself to be led, you can’t be a good leader if you were never a good </w:t>
      </w:r>
      <w:proofErr w:type="gramStart"/>
      <w:r w:rsidRPr="002B5813">
        <w:rPr>
          <w:rFonts w:ascii="Arial" w:hAnsi="Arial" w:cs="Arial"/>
        </w:rPr>
        <w:t>follower.”</w:t>
      </w:r>
      <w:proofErr w:type="gramEnd"/>
    </w:p>
    <w:p w14:paraId="3131A0A7" w14:textId="77777777" w:rsidR="00334E48" w:rsidRPr="002B5813" w:rsidRDefault="00334E48" w:rsidP="002B5813">
      <w:pPr>
        <w:rPr>
          <w:rFonts w:ascii="Arial" w:hAnsi="Arial" w:cs="Arial"/>
        </w:rPr>
      </w:pPr>
    </w:p>
    <w:p w14:paraId="27E49BA5" w14:textId="72423460" w:rsidR="002B5813" w:rsidRPr="002B5813" w:rsidRDefault="002B5813" w:rsidP="002B5813">
      <w:pPr>
        <w:rPr>
          <w:rFonts w:ascii="Arial" w:hAnsi="Arial" w:cs="Arial"/>
        </w:rPr>
      </w:pPr>
      <w:r w:rsidRPr="002B5813">
        <w:rPr>
          <w:rFonts w:ascii="Arial" w:hAnsi="Arial" w:cs="Arial"/>
        </w:rPr>
        <w:t>As he reflects on his journey,</w:t>
      </w:r>
      <w:r w:rsidR="00C849B6" w:rsidRPr="00C849B6">
        <w:rPr>
          <w:rFonts w:ascii="Arial" w:hAnsi="Arial" w:cs="Arial"/>
        </w:rPr>
        <w:t xml:space="preserve"> </w:t>
      </w:r>
      <w:r w:rsidR="00C849B6">
        <w:rPr>
          <w:rFonts w:ascii="Arial" w:hAnsi="Arial" w:cs="Arial"/>
        </w:rPr>
        <w:t xml:space="preserve">Dr </w:t>
      </w:r>
      <w:r w:rsidR="00C849B6" w:rsidRPr="009F59FB">
        <w:rPr>
          <w:rFonts w:ascii="Arial" w:hAnsi="Arial" w:cs="Arial"/>
        </w:rPr>
        <w:t>Maponya</w:t>
      </w:r>
      <w:r w:rsidRPr="002B5813">
        <w:rPr>
          <w:rFonts w:ascii="Arial" w:hAnsi="Arial" w:cs="Arial"/>
        </w:rPr>
        <w:t xml:space="preserve"> hopes to leave behind a legacy of </w:t>
      </w:r>
      <w:r w:rsidRPr="00F05B92">
        <w:rPr>
          <w:rFonts w:ascii="Arial" w:hAnsi="Arial" w:cs="Arial"/>
          <w:i/>
          <w:iCs/>
        </w:rPr>
        <w:t>excellence, collaborative leadership, and ethical resilience</w:t>
      </w:r>
      <w:r w:rsidRPr="002B5813">
        <w:rPr>
          <w:rFonts w:ascii="Arial" w:hAnsi="Arial" w:cs="Arial"/>
        </w:rPr>
        <w:t>. “I would like to leave individuals who are self-starters, who seek solutions for every challenge without blaming anyone for the status quo,” he concludes.</w:t>
      </w:r>
    </w:p>
    <w:p w14:paraId="6F1549C8" w14:textId="77777777" w:rsidR="00501520" w:rsidRPr="00744E47" w:rsidRDefault="00501520">
      <w:pPr>
        <w:rPr>
          <w:rFonts w:ascii="Arial" w:hAnsi="Arial" w:cs="Arial"/>
        </w:rPr>
      </w:pPr>
    </w:p>
    <w:sectPr w:rsidR="00501520" w:rsidRPr="00744E47">
      <w:headerReference w:type="even" r:id="rId6"/>
      <w:headerReference w:type="default" r:id="rId7"/>
      <w:head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2FD3C" w14:textId="77777777" w:rsidR="00EC6125" w:rsidRDefault="00EC6125" w:rsidP="002B5813">
      <w:pPr>
        <w:spacing w:after="0" w:line="240" w:lineRule="auto"/>
      </w:pPr>
      <w:r>
        <w:separator/>
      </w:r>
    </w:p>
  </w:endnote>
  <w:endnote w:type="continuationSeparator" w:id="0">
    <w:p w14:paraId="0159CD2C" w14:textId="77777777" w:rsidR="00EC6125" w:rsidRDefault="00EC6125" w:rsidP="002B5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6D749" w14:textId="77777777" w:rsidR="00EC6125" w:rsidRDefault="00EC6125" w:rsidP="002B5813">
      <w:pPr>
        <w:spacing w:after="0" w:line="240" w:lineRule="auto"/>
      </w:pPr>
      <w:r>
        <w:separator/>
      </w:r>
    </w:p>
  </w:footnote>
  <w:footnote w:type="continuationSeparator" w:id="0">
    <w:p w14:paraId="151D465A" w14:textId="77777777" w:rsidR="00EC6125" w:rsidRDefault="00EC6125" w:rsidP="002B58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865D" w14:textId="574626B0" w:rsidR="002B5813" w:rsidRDefault="002B5813">
    <w:pPr>
      <w:pStyle w:val="Header"/>
    </w:pPr>
    <w:r>
      <w:rPr>
        <w:noProof/>
      </w:rPr>
      <mc:AlternateContent>
        <mc:Choice Requires="wps">
          <w:drawing>
            <wp:anchor distT="0" distB="0" distL="0" distR="0" simplePos="0" relativeHeight="251659264" behindDoc="0" locked="0" layoutInCell="1" allowOverlap="1" wp14:anchorId="3947018F" wp14:editId="06CE9E8A">
              <wp:simplePos x="635" y="635"/>
              <wp:positionH relativeFrom="page">
                <wp:align>center</wp:align>
              </wp:positionH>
              <wp:positionV relativeFrom="page">
                <wp:align>top</wp:align>
              </wp:positionV>
              <wp:extent cx="2926080" cy="370205"/>
              <wp:effectExtent l="0" t="0" r="7620" b="10795"/>
              <wp:wrapNone/>
              <wp:docPr id="1832933672" name="Text Box 2" descr="Confidential Information - This is for official consump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926080" cy="370205"/>
                      </a:xfrm>
                      <a:prstGeom prst="rect">
                        <a:avLst/>
                      </a:prstGeom>
                      <a:noFill/>
                      <a:ln>
                        <a:noFill/>
                      </a:ln>
                    </wps:spPr>
                    <wps:txbx>
                      <w:txbxContent>
                        <w:p w14:paraId="1DEAD9CF" w14:textId="55B2A547" w:rsidR="002B5813" w:rsidRPr="002B5813" w:rsidRDefault="002B5813" w:rsidP="002B5813">
                          <w:pPr>
                            <w:spacing w:after="0"/>
                            <w:rPr>
                              <w:rFonts w:ascii="Calibri" w:eastAsia="Calibri" w:hAnsi="Calibri" w:cs="Calibri"/>
                              <w:noProof/>
                              <w:color w:val="FF0000"/>
                              <w:sz w:val="20"/>
                              <w:szCs w:val="20"/>
                            </w:rPr>
                          </w:pPr>
                          <w:r w:rsidRPr="002B5813">
                            <w:rPr>
                              <w:rFonts w:ascii="Calibri" w:eastAsia="Calibri" w:hAnsi="Calibri" w:cs="Calibri"/>
                              <w:noProof/>
                              <w:color w:val="FF0000"/>
                              <w:sz w:val="20"/>
                              <w:szCs w:val="20"/>
                            </w:rPr>
                            <w:t>Confidential Information - This is for official consumption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47018F" id="_x0000_t202" coordsize="21600,21600" o:spt="202" path="m,l,21600r21600,l21600,xe">
              <v:stroke joinstyle="miter"/>
              <v:path gradientshapeok="t" o:connecttype="rect"/>
            </v:shapetype>
            <v:shape id="Text Box 2" o:spid="_x0000_s1026" type="#_x0000_t202" alt="Confidential Information - This is for official consumption" style="position:absolute;margin-left:0;margin-top:0;width:230.4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" filled="f" stroked="f">
              <v:textbox style="mso-fit-shape-to-text:t" inset="0,15pt,0,0">
                <w:txbxContent>
                  <w:p w14:paraId="1DEAD9CF" w14:textId="55B2A547" w:rsidR="002B5813" w:rsidRPr="002B5813" w:rsidRDefault="002B5813" w:rsidP="002B5813">
                    <w:pPr>
                      <w:spacing w:after="0"/>
                      <w:rPr>
                        <w:rFonts w:ascii="Calibri" w:eastAsia="Calibri" w:hAnsi="Calibri" w:cs="Calibri"/>
                        <w:noProof/>
                        <w:color w:val="FF0000"/>
                        <w:sz w:val="20"/>
                        <w:szCs w:val="20"/>
                      </w:rPr>
                    </w:pPr>
                    <w:r w:rsidRPr="002B5813">
                      <w:rPr>
                        <w:rFonts w:ascii="Calibri" w:eastAsia="Calibri" w:hAnsi="Calibri" w:cs="Calibri"/>
                        <w:noProof/>
                        <w:color w:val="FF0000"/>
                        <w:sz w:val="20"/>
                        <w:szCs w:val="20"/>
                      </w:rPr>
                      <w:t>Confidential Information - This is for official consumption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4E5A" w14:textId="2FEC38F3" w:rsidR="002B5813" w:rsidRDefault="002B5813">
    <w:pPr>
      <w:pStyle w:val="Header"/>
    </w:pPr>
    <w:r>
      <w:rPr>
        <w:noProof/>
      </w:rPr>
      <mc:AlternateContent>
        <mc:Choice Requires="wps">
          <w:drawing>
            <wp:anchor distT="0" distB="0" distL="0" distR="0" simplePos="0" relativeHeight="251660288" behindDoc="0" locked="0" layoutInCell="1" allowOverlap="1" wp14:anchorId="145182A5" wp14:editId="405D0F5A">
              <wp:simplePos x="914400" y="457200"/>
              <wp:positionH relativeFrom="page">
                <wp:align>center</wp:align>
              </wp:positionH>
              <wp:positionV relativeFrom="page">
                <wp:align>top</wp:align>
              </wp:positionV>
              <wp:extent cx="2926080" cy="370205"/>
              <wp:effectExtent l="0" t="0" r="7620" b="10795"/>
              <wp:wrapNone/>
              <wp:docPr id="598855958" name="Text Box 3" descr="Confidential Information - This is for official consump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926080" cy="370205"/>
                      </a:xfrm>
                      <a:prstGeom prst="rect">
                        <a:avLst/>
                      </a:prstGeom>
                      <a:noFill/>
                      <a:ln>
                        <a:noFill/>
                      </a:ln>
                    </wps:spPr>
                    <wps:txbx>
                      <w:txbxContent>
                        <w:p w14:paraId="311C333F" w14:textId="21E6CBBC" w:rsidR="002B5813" w:rsidRPr="002B5813" w:rsidRDefault="002B5813" w:rsidP="002B5813">
                          <w:pPr>
                            <w:spacing w:after="0"/>
                            <w:rPr>
                              <w:rFonts w:ascii="Calibri" w:eastAsia="Calibri" w:hAnsi="Calibri" w:cs="Calibri"/>
                              <w:noProof/>
                              <w:color w:val="FF0000"/>
                              <w:sz w:val="20"/>
                              <w:szCs w:val="20"/>
                            </w:rPr>
                          </w:pPr>
                          <w:r w:rsidRPr="002B5813">
                            <w:rPr>
                              <w:rFonts w:ascii="Calibri" w:eastAsia="Calibri" w:hAnsi="Calibri" w:cs="Calibri"/>
                              <w:noProof/>
                              <w:color w:val="FF0000"/>
                              <w:sz w:val="20"/>
                              <w:szCs w:val="20"/>
                            </w:rPr>
                            <w:t>Confidential Information - This is for official consumption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5182A5" id="_x0000_t202" coordsize="21600,21600" o:spt="202" path="m,l,21600r21600,l21600,xe">
              <v:stroke joinstyle="miter"/>
              <v:path gradientshapeok="t" o:connecttype="rect"/>
            </v:shapetype>
            <v:shape id="Text Box 3" o:spid="_x0000_s1027" type="#_x0000_t202" alt="Confidential Information - This is for official consumption" style="position:absolute;margin-left:0;margin-top:0;width:230.4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" filled="f" stroked="f">
              <v:textbox style="mso-fit-shape-to-text:t" inset="0,15pt,0,0">
                <w:txbxContent>
                  <w:p w14:paraId="311C333F" w14:textId="21E6CBBC" w:rsidR="002B5813" w:rsidRPr="002B5813" w:rsidRDefault="002B5813" w:rsidP="002B5813">
                    <w:pPr>
                      <w:spacing w:after="0"/>
                      <w:rPr>
                        <w:rFonts w:ascii="Calibri" w:eastAsia="Calibri" w:hAnsi="Calibri" w:cs="Calibri"/>
                        <w:noProof/>
                        <w:color w:val="FF0000"/>
                        <w:sz w:val="20"/>
                        <w:szCs w:val="20"/>
                      </w:rPr>
                    </w:pPr>
                    <w:r w:rsidRPr="002B5813">
                      <w:rPr>
                        <w:rFonts w:ascii="Calibri" w:eastAsia="Calibri" w:hAnsi="Calibri" w:cs="Calibri"/>
                        <w:noProof/>
                        <w:color w:val="FF0000"/>
                        <w:sz w:val="20"/>
                        <w:szCs w:val="20"/>
                      </w:rPr>
                      <w:t>Confidential Information - This is for official consumption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E3EF6" w14:textId="3CDB5910" w:rsidR="002B5813" w:rsidRDefault="002B5813">
    <w:pPr>
      <w:pStyle w:val="Header"/>
    </w:pPr>
    <w:r>
      <w:rPr>
        <w:noProof/>
      </w:rPr>
      <mc:AlternateContent>
        <mc:Choice Requires="wps">
          <w:drawing>
            <wp:anchor distT="0" distB="0" distL="0" distR="0" simplePos="0" relativeHeight="251658240" behindDoc="0" locked="0" layoutInCell="1" allowOverlap="1" wp14:anchorId="45F49972" wp14:editId="70734BA1">
              <wp:simplePos x="635" y="635"/>
              <wp:positionH relativeFrom="page">
                <wp:align>center</wp:align>
              </wp:positionH>
              <wp:positionV relativeFrom="page">
                <wp:align>top</wp:align>
              </wp:positionV>
              <wp:extent cx="2926080" cy="370205"/>
              <wp:effectExtent l="0" t="0" r="7620" b="10795"/>
              <wp:wrapNone/>
              <wp:docPr id="1005289722" name="Text Box 1" descr="Confidential Information - This is for official consump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926080" cy="370205"/>
                      </a:xfrm>
                      <a:prstGeom prst="rect">
                        <a:avLst/>
                      </a:prstGeom>
                      <a:noFill/>
                      <a:ln>
                        <a:noFill/>
                      </a:ln>
                    </wps:spPr>
                    <wps:txbx>
                      <w:txbxContent>
                        <w:p w14:paraId="74CFA7D6" w14:textId="5D66B3A7" w:rsidR="002B5813" w:rsidRPr="002B5813" w:rsidRDefault="002B5813" w:rsidP="002B5813">
                          <w:pPr>
                            <w:spacing w:after="0"/>
                            <w:rPr>
                              <w:rFonts w:ascii="Calibri" w:eastAsia="Calibri" w:hAnsi="Calibri" w:cs="Calibri"/>
                              <w:noProof/>
                              <w:color w:val="FF0000"/>
                              <w:sz w:val="20"/>
                              <w:szCs w:val="20"/>
                            </w:rPr>
                          </w:pPr>
                          <w:r w:rsidRPr="002B5813">
                            <w:rPr>
                              <w:rFonts w:ascii="Calibri" w:eastAsia="Calibri" w:hAnsi="Calibri" w:cs="Calibri"/>
                              <w:noProof/>
                              <w:color w:val="FF0000"/>
                              <w:sz w:val="20"/>
                              <w:szCs w:val="20"/>
                            </w:rPr>
                            <w:t>Confidential Information - This is for official consumption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F49972" id="_x0000_t202" coordsize="21600,21600" o:spt="202" path="m,l,21600r21600,l21600,xe">
              <v:stroke joinstyle="miter"/>
              <v:path gradientshapeok="t" o:connecttype="rect"/>
            </v:shapetype>
            <v:shape id="Text Box 1" o:spid="_x0000_s1028" type="#_x0000_t202" alt="Confidential Information - This is for official consumption" style="position:absolute;margin-left:0;margin-top:0;width:230.4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" filled="f" stroked="f">
              <v:textbox style="mso-fit-shape-to-text:t" inset="0,15pt,0,0">
                <w:txbxContent>
                  <w:p w14:paraId="74CFA7D6" w14:textId="5D66B3A7" w:rsidR="002B5813" w:rsidRPr="002B5813" w:rsidRDefault="002B5813" w:rsidP="002B5813">
                    <w:pPr>
                      <w:spacing w:after="0"/>
                      <w:rPr>
                        <w:rFonts w:ascii="Calibri" w:eastAsia="Calibri" w:hAnsi="Calibri" w:cs="Calibri"/>
                        <w:noProof/>
                        <w:color w:val="FF0000"/>
                        <w:sz w:val="20"/>
                        <w:szCs w:val="20"/>
                      </w:rPr>
                    </w:pPr>
                    <w:r w:rsidRPr="002B5813">
                      <w:rPr>
                        <w:rFonts w:ascii="Calibri" w:eastAsia="Calibri" w:hAnsi="Calibri" w:cs="Calibri"/>
                        <w:noProof/>
                        <w:color w:val="FF0000"/>
                        <w:sz w:val="20"/>
                        <w:szCs w:val="20"/>
                      </w:rPr>
                      <w:t>Confidential Information - This is for official consumption</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813"/>
    <w:rsid w:val="000378AA"/>
    <w:rsid w:val="001E79A7"/>
    <w:rsid w:val="002B5813"/>
    <w:rsid w:val="00334E48"/>
    <w:rsid w:val="003440D2"/>
    <w:rsid w:val="00363F48"/>
    <w:rsid w:val="003D6BB7"/>
    <w:rsid w:val="00501520"/>
    <w:rsid w:val="0051356B"/>
    <w:rsid w:val="00595103"/>
    <w:rsid w:val="00717092"/>
    <w:rsid w:val="00720010"/>
    <w:rsid w:val="00744E47"/>
    <w:rsid w:val="009726CE"/>
    <w:rsid w:val="009A20A1"/>
    <w:rsid w:val="009F59FB"/>
    <w:rsid w:val="00A0721A"/>
    <w:rsid w:val="00AF343A"/>
    <w:rsid w:val="00C849B6"/>
    <w:rsid w:val="00D44792"/>
    <w:rsid w:val="00D45E44"/>
    <w:rsid w:val="00DD222C"/>
    <w:rsid w:val="00EB769E"/>
    <w:rsid w:val="00EC6125"/>
    <w:rsid w:val="00F05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EC66A"/>
  <w15:chartTrackingRefBased/>
  <w15:docId w15:val="{8C460F99-FC9E-4D68-A99B-0C54F3B39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8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58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58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58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58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58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8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8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8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8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58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58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58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58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58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8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8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813"/>
    <w:rPr>
      <w:rFonts w:eastAsiaTheme="majorEastAsia" w:cstheme="majorBidi"/>
      <w:color w:val="272727" w:themeColor="text1" w:themeTint="D8"/>
    </w:rPr>
  </w:style>
  <w:style w:type="paragraph" w:styleId="Title">
    <w:name w:val="Title"/>
    <w:basedOn w:val="Normal"/>
    <w:next w:val="Normal"/>
    <w:link w:val="TitleChar"/>
    <w:uiPriority w:val="10"/>
    <w:qFormat/>
    <w:rsid w:val="002B58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8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8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8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813"/>
    <w:pPr>
      <w:spacing w:before="160"/>
      <w:jc w:val="center"/>
    </w:pPr>
    <w:rPr>
      <w:i/>
      <w:iCs/>
      <w:color w:val="404040" w:themeColor="text1" w:themeTint="BF"/>
    </w:rPr>
  </w:style>
  <w:style w:type="character" w:customStyle="1" w:styleId="QuoteChar">
    <w:name w:val="Quote Char"/>
    <w:basedOn w:val="DefaultParagraphFont"/>
    <w:link w:val="Quote"/>
    <w:uiPriority w:val="29"/>
    <w:rsid w:val="002B5813"/>
    <w:rPr>
      <w:i/>
      <w:iCs/>
      <w:color w:val="404040" w:themeColor="text1" w:themeTint="BF"/>
    </w:rPr>
  </w:style>
  <w:style w:type="paragraph" w:styleId="ListParagraph">
    <w:name w:val="List Paragraph"/>
    <w:basedOn w:val="Normal"/>
    <w:uiPriority w:val="34"/>
    <w:qFormat/>
    <w:rsid w:val="002B5813"/>
    <w:pPr>
      <w:ind w:left="720"/>
      <w:contextualSpacing/>
    </w:pPr>
  </w:style>
  <w:style w:type="character" w:styleId="IntenseEmphasis">
    <w:name w:val="Intense Emphasis"/>
    <w:basedOn w:val="DefaultParagraphFont"/>
    <w:uiPriority w:val="21"/>
    <w:qFormat/>
    <w:rsid w:val="002B5813"/>
    <w:rPr>
      <w:i/>
      <w:iCs/>
      <w:color w:val="0F4761" w:themeColor="accent1" w:themeShade="BF"/>
    </w:rPr>
  </w:style>
  <w:style w:type="paragraph" w:styleId="IntenseQuote">
    <w:name w:val="Intense Quote"/>
    <w:basedOn w:val="Normal"/>
    <w:next w:val="Normal"/>
    <w:link w:val="IntenseQuoteChar"/>
    <w:uiPriority w:val="30"/>
    <w:qFormat/>
    <w:rsid w:val="002B58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5813"/>
    <w:rPr>
      <w:i/>
      <w:iCs/>
      <w:color w:val="0F4761" w:themeColor="accent1" w:themeShade="BF"/>
    </w:rPr>
  </w:style>
  <w:style w:type="character" w:styleId="IntenseReference">
    <w:name w:val="Intense Reference"/>
    <w:basedOn w:val="DefaultParagraphFont"/>
    <w:uiPriority w:val="32"/>
    <w:qFormat/>
    <w:rsid w:val="002B5813"/>
    <w:rPr>
      <w:b/>
      <w:bCs/>
      <w:smallCaps/>
      <w:color w:val="0F4761" w:themeColor="accent1" w:themeShade="BF"/>
      <w:spacing w:val="5"/>
    </w:rPr>
  </w:style>
  <w:style w:type="paragraph" w:styleId="Header">
    <w:name w:val="header"/>
    <w:basedOn w:val="Normal"/>
    <w:link w:val="HeaderChar"/>
    <w:uiPriority w:val="99"/>
    <w:unhideWhenUsed/>
    <w:rsid w:val="002B5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17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609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Mukhada N.</dc:creator>
  <cp:keywords/>
  <dc:description/>
  <cp:lastModifiedBy>Mukhada N.</cp:lastModifiedBy>
  <cp:revision>12</cp:revision>
  <dcterms:created xsi:type="dcterms:W3CDTF">2026-06-21T12:14:00Z</dcterms:created>
  <dcterms:modified xsi:type="dcterms:W3CDTF">2026-07-06T13:05:00Z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3beb80fa,6d405928,23b1d116</vt:lpwstr>
  </property>
  <property fmtid="{D5CDD505-2E9C-101B-9397-08002B2CF9AE}" pid="3" name="ClassificationContentMarkingHeaderFontProps">
    <vt:lpwstr>#ff0000,10,Calibri</vt:lpwstr>
  </property>
  <property fmtid="{D5CDD505-2E9C-101B-9397-08002B2CF9AE}" pid="4" name="ClassificationContentMarkingHeaderText">
    <vt:lpwstr>Confidential Information - This is for official consumption</vt:lpwstr>
  </property>
  <property fmtid="{D5CDD505-2E9C-101B-9397-08002B2CF9AE}" pid="5" name="MSIP_Label_058b81e7-6453-48fa-b0c2-9fade70589de_Enabled">
    <vt:lpwstr>true</vt:lpwstr>
  </property>
  <property fmtid="{D5CDD505-2E9C-101B-9397-08002B2CF9AE}" pid="6" name="MSIP_Label_058b81e7-6453-48fa-b0c2-9fade70589de_SetDate">
    <vt:lpwstr>2026-06-21T12:19:17Z</vt:lpwstr>
  </property>
  <property fmtid="{D5CDD505-2E9C-101B-9397-08002B2CF9AE}" pid="7" name="MSIP_Label_058b81e7-6453-48fa-b0c2-9fade70589de_Method">
    <vt:lpwstr>Standard</vt:lpwstr>
  </property>
  <property fmtid="{D5CDD505-2E9C-101B-9397-08002B2CF9AE}" pid="8" name="MSIP_Label_058b81e7-6453-48fa-b0c2-9fade70589de_Name">
    <vt:lpwstr>Confidential Information - This is for official consumption</vt:lpwstr>
  </property>
  <property fmtid="{D5CDD505-2E9C-101B-9397-08002B2CF9AE}" pid="9" name="MSIP_Label_058b81e7-6453-48fa-b0c2-9fade70589de_SiteId">
    <vt:lpwstr>ce7beb88-ace0-4326-b3e9-235d92a126fd</vt:lpwstr>
  </property>
  <property fmtid="{D5CDD505-2E9C-101B-9397-08002B2CF9AE}" pid="10" name="MSIP_Label_058b81e7-6453-48fa-b0c2-9fade70589de_ActionId">
    <vt:lpwstr>d430789f-323a-4248-876b-c446bd3379e2</vt:lpwstr>
  </property>
  <property fmtid="{D5CDD505-2E9C-101B-9397-08002B2CF9AE}" pid="11" name="MSIP_Label_058b81e7-6453-48fa-b0c2-9fade70589de_ContentBits">
    <vt:lpwstr>1</vt:lpwstr>
  </property>
  <property fmtid="{D5CDD505-2E9C-101B-9397-08002B2CF9AE}" pid="12" name="MSIP_Label_058b81e7-6453-48fa-b0c2-9fade70589de_Tag">
    <vt:lpwstr>10, 3, 0, 1</vt:lpwstr>
  </property>
</Properties>
</file>